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639E" w14:textId="77777777" w:rsidR="00BF103E" w:rsidRDefault="00BF103E" w:rsidP="00AB2843">
      <w:pPr>
        <w:pStyle w:val="Heading2"/>
        <w:tabs>
          <w:tab w:val="right" w:pos="9270"/>
        </w:tabs>
      </w:pPr>
      <w:r w:rsidRPr="00F24EE8">
        <w:rPr>
          <w:u w:val="single"/>
        </w:rPr>
        <w:t>PERSONNEL SERVICES</w:t>
      </w:r>
      <w:r w:rsidR="00AB2843">
        <w:tab/>
      </w:r>
      <w:r w:rsidRPr="00F24EE8">
        <w:rPr>
          <w:u w:val="single"/>
        </w:rPr>
        <w:t>Policy</w:t>
      </w:r>
      <w:r>
        <w:t xml:space="preserve"> 4120</w:t>
      </w:r>
    </w:p>
    <w:p w14:paraId="17FF72DA" w14:textId="77777777" w:rsidR="00BF103E" w:rsidRDefault="00BF103E" w:rsidP="00AB2843">
      <w:pPr>
        <w:pStyle w:val="Heading2"/>
        <w:tabs>
          <w:tab w:val="right" w:pos="9270"/>
        </w:tabs>
      </w:pPr>
      <w:r>
        <w:tab/>
        <w:t>(Regulation 4120)</w:t>
      </w:r>
    </w:p>
    <w:p w14:paraId="3DE5CF7D" w14:textId="77777777" w:rsidR="00BF103E" w:rsidRDefault="00BF103E" w:rsidP="00AB2843">
      <w:pPr>
        <w:pStyle w:val="Heading2"/>
        <w:tabs>
          <w:tab w:val="right" w:pos="9270"/>
        </w:tabs>
      </w:pPr>
      <w:r>
        <w:rPr>
          <w:u w:val="single"/>
        </w:rPr>
        <w:t>Employment</w:t>
      </w:r>
      <w:r>
        <w:tab/>
        <w:t>(Form 4120)</w:t>
      </w:r>
    </w:p>
    <w:p w14:paraId="3455D463" w14:textId="77777777" w:rsidR="00BF103E" w:rsidRDefault="00BF103E" w:rsidP="00F24EE8"/>
    <w:p w14:paraId="5BC1BBF8" w14:textId="77777777" w:rsidR="00BF103E" w:rsidRDefault="00BF103E" w:rsidP="00F24EE8">
      <w:pPr>
        <w:pStyle w:val="Heading1"/>
      </w:pPr>
      <w:r>
        <w:t>Employment Procedures</w:t>
      </w:r>
    </w:p>
    <w:p w14:paraId="3255096A" w14:textId="77777777" w:rsidR="00BF103E" w:rsidRDefault="00BF103E" w:rsidP="00F24EE8"/>
    <w:p w14:paraId="0356E5B4" w14:textId="77777777" w:rsidR="00BF103E" w:rsidRDefault="00BF103E" w:rsidP="00F24EE8"/>
    <w:p w14:paraId="37B6D4BA" w14:textId="77777777" w:rsidR="00BF103E" w:rsidRDefault="00BF103E" w:rsidP="00F24EE8">
      <w:r>
        <w:t>The Board of Education, upon recommendation of the Superintendent, votes on the employment of all staff members.  In approving applicants the Board will be guided by the desire to obtain individuals committed to providing the highest quality education for the District's students.  For Title I staff qualifications and hiring, refer to Policy and Regulation 1621 – Title I.</w:t>
      </w:r>
    </w:p>
    <w:p w14:paraId="7C0BAF18" w14:textId="77777777" w:rsidR="00BF103E" w:rsidRDefault="00BF103E" w:rsidP="00F24EE8"/>
    <w:p w14:paraId="67492F84" w14:textId="77777777" w:rsidR="00A51E63" w:rsidRDefault="00BF103E" w:rsidP="00F24EE8">
      <w:r>
        <w:t xml:space="preserve">No person will be employed by the Board until the District obtains a clear criminal records check and a clear check of </w:t>
      </w:r>
      <w:r w:rsidR="0025576A">
        <w:t>the DHSS Family Care Safety Registry</w:t>
      </w:r>
      <w:r>
        <w:t xml:space="preserve">.  </w:t>
      </w:r>
      <w:r w:rsidR="00082AA7">
        <w:t>Additionally, and prior to offering employment to any teacher who ha</w:t>
      </w:r>
      <w:r w:rsidR="00A51E63">
        <w:t>d</w:t>
      </w:r>
      <w:r w:rsidR="00082AA7">
        <w:t xml:space="preserve"> previously been employed by a Missouri school district or charter school, the </w:t>
      </w:r>
      <w:r w:rsidR="00831A70">
        <w:t>Superintendent/designee</w:t>
      </w:r>
      <w:r w:rsidR="00082AA7">
        <w:t xml:space="preserve"> shall obtain from the Department of Elementary and Secondary Education the identity of the school district or charter school that ha</w:t>
      </w:r>
      <w:r w:rsidR="00A51E63">
        <w:t>d</w:t>
      </w:r>
      <w:r w:rsidR="00082AA7">
        <w:t xml:space="preserve"> previously employed the applicant.  The District will contact th</w:t>
      </w:r>
      <w:r w:rsidR="00A51E63">
        <w:t>e</w:t>
      </w:r>
      <w:r w:rsidR="00082AA7">
        <w:t xml:space="preserve"> former employe</w:t>
      </w:r>
      <w:r w:rsidR="00A51E63">
        <w:t>r</w:t>
      </w:r>
      <w:r w:rsidR="00082AA7">
        <w:t xml:space="preserve"> to determine if such applicant ha</w:t>
      </w:r>
      <w:r w:rsidR="00A51E63">
        <w:t>d</w:t>
      </w:r>
      <w:r w:rsidR="00082AA7">
        <w:t xml:space="preserve"> been terminated or resigned in lieu of termination; or </w:t>
      </w:r>
      <w:r w:rsidR="00736249">
        <w:t xml:space="preserve">against </w:t>
      </w:r>
      <w:r w:rsidR="00082AA7">
        <w:t>whom allegations of sexual misconduct had been substantiated by the Children’s Division</w:t>
      </w:r>
      <w:r w:rsidR="00A51E63">
        <w:t>.</w:t>
      </w:r>
    </w:p>
    <w:p w14:paraId="7DB0C845" w14:textId="77777777" w:rsidR="00082AA7" w:rsidRDefault="00A51E63" w:rsidP="00F24EE8">
      <w:r>
        <w:t xml:space="preserve"> </w:t>
      </w:r>
    </w:p>
    <w:p w14:paraId="01FFFFCC" w14:textId="77777777" w:rsidR="00BF103E" w:rsidRDefault="00082AA7" w:rsidP="00F24EE8">
      <w:r>
        <w:t>A</w:t>
      </w:r>
      <w:r w:rsidR="009F6223" w:rsidRPr="00F24EE8">
        <w:t>ll persons employed by outside vendors/contractors who will have contact with students will be required to successfully undergo a criminal records and a clear check of the Child Abuse/Neglect Registry prior to contact with students. Such background checks will be performed at the vendors/contractors’ expense and will, upon request, be shared with the District</w:t>
      </w:r>
      <w:r w:rsidR="009F6223" w:rsidRPr="009F6223">
        <w:rPr>
          <w:i/>
        </w:rPr>
        <w:t xml:space="preserve">.  </w:t>
      </w:r>
      <w:r w:rsidR="00604F1F">
        <w:t>All finalists for an employment position will be required to sign a release of liability authorizing prior employe</w:t>
      </w:r>
      <w:r w:rsidR="001149A1">
        <w:t>r</w:t>
      </w:r>
      <w:r w:rsidR="00604F1F">
        <w:t>s, including school districts</w:t>
      </w:r>
      <w:r w:rsidR="00853E93">
        <w:t>,</w:t>
      </w:r>
      <w:r w:rsidR="00604F1F">
        <w:t xml:space="preserve"> to furnish any information about the applicant and the applicant’s work performance, including but not limited to discipline records and performance evaluations. </w:t>
      </w:r>
      <w:r w:rsidR="00BF103E">
        <w:t>The administration may also conduct random background checks after employment.</w:t>
      </w:r>
      <w:r w:rsidR="00604F1F">
        <w:t xml:space="preserve">  Failure to check references and prior employment for new hires prior to their start date may result in disciplin</w:t>
      </w:r>
      <w:r w:rsidR="006D678F">
        <w:t>ary</w:t>
      </w:r>
      <w:r w:rsidR="00604F1F">
        <w:t xml:space="preserve"> action up to and including suspension without pay.</w:t>
      </w:r>
    </w:p>
    <w:p w14:paraId="5504EAFB" w14:textId="77777777" w:rsidR="00833737" w:rsidRDefault="00833737" w:rsidP="00F24EE8"/>
    <w:p w14:paraId="38B79007" w14:textId="77777777" w:rsidR="00833737" w:rsidRDefault="00833737" w:rsidP="00F24EE8">
      <w:r>
        <w:t xml:space="preserve">The District will participate in the Missouri Rap Back Program.  </w:t>
      </w:r>
      <w:r w:rsidR="00C55D0A">
        <w:t>In doing so, t</w:t>
      </w:r>
      <w:r>
        <w:t xml:space="preserve">he District will comply with all procedures issued by the Missouri State Highway Patrol and the Federal Bureau of Investigations regarding the Missouri and National Rap Back Program. </w:t>
      </w:r>
      <w:r w:rsidR="00C55D0A">
        <w:t xml:space="preserve">As a result, </w:t>
      </w:r>
      <w:r>
        <w:t xml:space="preserve">the District will be notified by the Highway Patrol </w:t>
      </w:r>
      <w:r w:rsidR="00A42E1F">
        <w:t xml:space="preserve">when </w:t>
      </w:r>
      <w:r>
        <w:t>a new arrest has been reported o</w:t>
      </w:r>
      <w:r w:rsidR="00A42E1F">
        <w:t>f</w:t>
      </w:r>
      <w:r>
        <w:t xml:space="preserve"> a District employee.  The District will then request the individual’s updated criminal record history.</w:t>
      </w:r>
    </w:p>
    <w:p w14:paraId="751D3C26" w14:textId="77777777" w:rsidR="00BF103E" w:rsidRDefault="00BF103E" w:rsidP="00F24EE8"/>
    <w:p w14:paraId="7D997550" w14:textId="77777777" w:rsidR="00BF103E" w:rsidRDefault="00BF103E" w:rsidP="00F24EE8">
      <w:r>
        <w:t>As part of the criminal records check, any person employed after January 1, 2005, shall submit two sets of fingerprints to be used by the Missouri Highway Patrol and the Federal Bureau of Investigation.  The fingerprints shall be collected pursuant to standards determined b</w:t>
      </w:r>
      <w:r w:rsidR="00B11CCA">
        <w:t>y the Missouri Highway Patrol.</w:t>
      </w:r>
      <w:r>
        <w:t xml:space="preserve"> </w:t>
      </w:r>
      <w:r w:rsidR="00E41473">
        <w:t xml:space="preserve"> All District employees who are authorized to access the Missouri Automated Criminal History Site (MACHS) will only use such criminal history information for purposes of verifying qualifications for employment.  The District will not create copies of the </w:t>
      </w:r>
      <w:r w:rsidR="00E41473">
        <w:lastRenderedPageBreak/>
        <w:t>criminal record for employment record purposes and wil</w:t>
      </w:r>
      <w:r w:rsidR="001E5421">
        <w:t>l</w:t>
      </w:r>
      <w:r w:rsidR="00E41473">
        <w:t xml:space="preserve"> not </w:t>
      </w:r>
      <w:r w:rsidR="001E5421">
        <w:t>disseminate</w:t>
      </w:r>
      <w:r w:rsidR="00E41473">
        <w:t xml:space="preserve"> the record</w:t>
      </w:r>
      <w:r w:rsidR="001E5421">
        <w:t>,</w:t>
      </w:r>
      <w:r w:rsidR="00E41473">
        <w:t xml:space="preserve"> except as permitted by law.</w:t>
      </w:r>
      <w:r>
        <w:t xml:space="preserve"> </w:t>
      </w:r>
    </w:p>
    <w:p w14:paraId="0336737B" w14:textId="77777777" w:rsidR="00E41473" w:rsidRDefault="00E41473" w:rsidP="00F24EE8"/>
    <w:p w14:paraId="5AF8DB12" w14:textId="77777777" w:rsidR="00BF103E" w:rsidRDefault="00E41473" w:rsidP="00F24EE8">
      <w:r>
        <w:t>The District will designate a full-time employee, who will be fully trained in the Missouri Highway Patrol’s automated criminal history site (MACHS), to serve as the District Local Agency Security Officer (LASO).  The District’s LASO Security Officer will be responsible for implementation and oversight of the District’s Use of MACHS for all applicants.  Any employee who attempts to access MACHS without authorization, improperly disseminates an applicant’s criminal history record or facilitates unauthorized access to MACHS, will be subject to disciplinary action up to and including termination.</w:t>
      </w:r>
      <w:r w:rsidR="00AF49B8">
        <w:t xml:space="preserve">  Such improper use of the MACHS system constitutes an “incident” requir</w:t>
      </w:r>
      <w:r w:rsidR="00887290">
        <w:t>ing</w:t>
      </w:r>
      <w:r w:rsidR="00AF49B8">
        <w:t xml:space="preserve"> reporting. Immediately upon knowledge of an </w:t>
      </w:r>
      <w:r w:rsidR="00887290">
        <w:t>“</w:t>
      </w:r>
      <w:r w:rsidR="00AF49B8">
        <w:t>incident,</w:t>
      </w:r>
      <w:r w:rsidR="00887290">
        <w:t>”</w:t>
      </w:r>
      <w:r w:rsidR="00AF49B8">
        <w:t xml:space="preserve"> the District’s Local Agency Security Officer </w:t>
      </w:r>
      <w:r w:rsidR="00887290">
        <w:t>(</w:t>
      </w:r>
      <w:r w:rsidR="00AF49B8">
        <w:t>LASO</w:t>
      </w:r>
      <w:r w:rsidR="00887290">
        <w:t>)</w:t>
      </w:r>
      <w:r w:rsidR="00AF49B8">
        <w:t xml:space="preserve"> will be notified</w:t>
      </w:r>
      <w:r w:rsidR="00887290">
        <w:t>,</w:t>
      </w:r>
      <w:r w:rsidR="00AF49B8">
        <w:t xml:space="preserve"> in writing</w:t>
      </w:r>
      <w:r w:rsidR="00887290">
        <w:t>,</w:t>
      </w:r>
      <w:r w:rsidR="00AF49B8">
        <w:t xml:space="preserve"> describing the </w:t>
      </w:r>
      <w:r w:rsidR="00887290">
        <w:t>“</w:t>
      </w:r>
      <w:r w:rsidR="00AF49B8">
        <w:t>incident.</w:t>
      </w:r>
      <w:r w:rsidR="00887290">
        <w:t>”</w:t>
      </w:r>
      <w:r w:rsidR="00AF49B8">
        <w:t xml:space="preserve">  The </w:t>
      </w:r>
      <w:r w:rsidR="00887290">
        <w:t>LASO Officer</w:t>
      </w:r>
      <w:r w:rsidR="00AF49B8">
        <w:t xml:space="preserve"> will then notify the M</w:t>
      </w:r>
      <w:r w:rsidR="00887290">
        <w:t>issouri Highway Patrol</w:t>
      </w:r>
      <w:r w:rsidR="00AF49B8">
        <w:t xml:space="preserve"> </w:t>
      </w:r>
      <w:r w:rsidR="006F6038">
        <w:t>with</w:t>
      </w:r>
      <w:r w:rsidR="00AF49B8">
        <w:t xml:space="preserve"> the details of the </w:t>
      </w:r>
      <w:r w:rsidR="00887290">
        <w:t>“incident.”</w:t>
      </w:r>
      <w:r w:rsidR="00AF49B8">
        <w:t xml:space="preserve">  </w:t>
      </w:r>
    </w:p>
    <w:p w14:paraId="17F933E2" w14:textId="77777777" w:rsidR="00A51E63" w:rsidRDefault="00A51E63" w:rsidP="00F24EE8"/>
    <w:p w14:paraId="4E48369F" w14:textId="4A592904" w:rsidR="00BF103E" w:rsidRDefault="00BF103E" w:rsidP="00F24EE8">
      <w:r>
        <w:t xml:space="preserve">All vacancies should be posted for a minimum of ten (10) school days before the Superintendent may recommend a qualified applicant to the Board for employment.  In an emergency situation the Superintendent may temporarily employ an applicant prior to the expiration of the posting.  The temporary applicant may be considered along with other applicants for the position after the ten days. However, </w:t>
      </w:r>
      <w:proofErr w:type="gramStart"/>
      <w:r>
        <w:t>in order to</w:t>
      </w:r>
      <w:proofErr w:type="gramEnd"/>
      <w:r>
        <w:t xml:space="preserve"> hire a Board member's spouse, the position must </w:t>
      </w:r>
      <w:proofErr w:type="gramStart"/>
      <w:r>
        <w:t>have been</w:t>
      </w:r>
      <w:proofErr w:type="gramEnd"/>
      <w:r>
        <w:t xml:space="preserve"> </w:t>
      </w:r>
      <w:r w:rsidR="0025576A">
        <w:t xml:space="preserve">posted for </w:t>
      </w:r>
      <w:r w:rsidR="005774F1">
        <w:t xml:space="preserve">a minimum of </w:t>
      </w:r>
      <w:r w:rsidR="0025576A">
        <w:t>ten</w:t>
      </w:r>
      <w:r w:rsidR="005774F1">
        <w:t xml:space="preserve"> (10)</w:t>
      </w:r>
      <w:r w:rsidR="0025576A">
        <w:t xml:space="preserve"> day</w:t>
      </w:r>
      <w:r w:rsidR="005774F1">
        <w:t>s</w:t>
      </w:r>
      <w:r>
        <w:t>.  (Refer to Policy 0342 – Nepotism, Conflict of Interest and Financial Disclosure.)</w:t>
      </w:r>
    </w:p>
    <w:p w14:paraId="43646394" w14:textId="77777777" w:rsidR="00FA370B" w:rsidRDefault="00FA370B" w:rsidP="00F24EE8"/>
    <w:p w14:paraId="7D4CFB3B" w14:textId="6BC511EE" w:rsidR="00FA370B" w:rsidRDefault="00FA370B" w:rsidP="00F24EE8">
      <w:r>
        <w:t>The Superintendent or his designee is the person who shall respond to requests from potential employers for information regarding a former District employee.</w:t>
      </w:r>
      <w:r w:rsidR="00D444AB">
        <w:t xml:space="preserve"> </w:t>
      </w:r>
      <w:r>
        <w:t xml:space="preserve">The information the </w:t>
      </w:r>
      <w:proofErr w:type="gramStart"/>
      <w:r>
        <w:t>District</w:t>
      </w:r>
      <w:proofErr w:type="gramEnd"/>
      <w:r>
        <w:t xml:space="preserve"> </w:t>
      </w:r>
      <w:r w:rsidR="00A473AF">
        <w:t>sh</w:t>
      </w:r>
      <w:r>
        <w:t xml:space="preserve">ould provide is title, position, length of employment, </w:t>
      </w:r>
      <w:r w:rsidR="00E05986">
        <w:t>whether the employee was terminated or resigned</w:t>
      </w:r>
      <w:r w:rsidR="00272572">
        <w:t>, and whether the District would re-hire the employee.</w:t>
      </w:r>
    </w:p>
    <w:p w14:paraId="0D4EF7CE" w14:textId="77777777" w:rsidR="00BF103E" w:rsidRDefault="00BF103E" w:rsidP="00F24EE8"/>
    <w:p w14:paraId="29854692" w14:textId="77777777" w:rsidR="00BF103E" w:rsidRPr="006833F2" w:rsidRDefault="00E05986" w:rsidP="00F24EE8">
      <w:r>
        <w:t>Additionally, w</w:t>
      </w:r>
      <w:r w:rsidR="002F3DB2" w:rsidRPr="006833F2">
        <w:t>hen request</w:t>
      </w:r>
      <w:r w:rsidR="000151B4">
        <w:t xml:space="preserve">s </w:t>
      </w:r>
      <w:r w:rsidR="006833F2" w:rsidRPr="006833F2">
        <w:t xml:space="preserve">for </w:t>
      </w:r>
      <w:r w:rsidR="002F3DB2" w:rsidRPr="006833F2">
        <w:t xml:space="preserve">information </w:t>
      </w:r>
      <w:r w:rsidR="00A51E63">
        <w:t xml:space="preserve">from any public school </w:t>
      </w:r>
      <w:r w:rsidR="002F3DB2" w:rsidRPr="006833F2">
        <w:t xml:space="preserve">regarding a former employee against whom </w:t>
      </w:r>
      <w:r w:rsidR="0015117D">
        <w:t>allegations</w:t>
      </w:r>
      <w:r w:rsidR="002F3DB2" w:rsidRPr="006833F2">
        <w:t xml:space="preserve"> of sexual </w:t>
      </w:r>
      <w:r w:rsidR="0015117D">
        <w:t>misconduct</w:t>
      </w:r>
      <w:r w:rsidR="002F3DB2" w:rsidRPr="006833F2">
        <w:t xml:space="preserve"> </w:t>
      </w:r>
      <w:r w:rsidR="000151B4">
        <w:t>involving a student</w:t>
      </w:r>
      <w:r w:rsidR="0015117D">
        <w:t xml:space="preserve"> have resulted in</w:t>
      </w:r>
      <w:r w:rsidR="00A51E63">
        <w:t xml:space="preserve"> a determination by the Board of an actual violation of sexual misconduct pursuant to Board Policy; </w:t>
      </w:r>
      <w:r w:rsidR="0015117D">
        <w:t xml:space="preserve"> </w:t>
      </w:r>
      <w:r w:rsidR="00A51E63">
        <w:t xml:space="preserve">a resignation </w:t>
      </w:r>
      <w:r w:rsidR="0015117D">
        <w:t>in lieu of termination</w:t>
      </w:r>
      <w:r w:rsidR="00A51E63">
        <w:t>;</w:t>
      </w:r>
      <w:r w:rsidR="0015117D">
        <w:t xml:space="preserve"> or </w:t>
      </w:r>
      <w:r>
        <w:t xml:space="preserve">allegations of sexual misconduct </w:t>
      </w:r>
      <w:r w:rsidR="00736249">
        <w:t xml:space="preserve">that </w:t>
      </w:r>
      <w:r w:rsidR="002F3DB2" w:rsidRPr="006833F2">
        <w:t>have been substantiated by Children’s Division,</w:t>
      </w:r>
      <w:r>
        <w:t xml:space="preserve"> the Superintendent or his designee </w:t>
      </w:r>
      <w:r w:rsidR="000151B4">
        <w:t>shall</w:t>
      </w:r>
      <w:r w:rsidR="002F3DB2" w:rsidRPr="006833F2">
        <w:t xml:space="preserve"> </w:t>
      </w:r>
      <w:r>
        <w:t>disclose</w:t>
      </w:r>
      <w:r w:rsidR="00736249">
        <w:t xml:space="preserve"> to the requesting school</w:t>
      </w:r>
      <w:r>
        <w:t xml:space="preserve"> the allegations of sexual misconduct </w:t>
      </w:r>
      <w:r w:rsidR="00F2744E">
        <w:t>and the findings of a C</w:t>
      </w:r>
      <w:r w:rsidR="00A51E63">
        <w:t>hildren’s Division</w:t>
      </w:r>
      <w:r w:rsidR="00F2744E">
        <w:t xml:space="preserve"> investigation</w:t>
      </w:r>
      <w:r w:rsidR="00A51E63">
        <w:t>.</w:t>
      </w:r>
      <w:r w:rsidR="00F2744E">
        <w:t xml:space="preserve"> </w:t>
      </w:r>
    </w:p>
    <w:p w14:paraId="78F1135F" w14:textId="77777777" w:rsidR="002F3DB2" w:rsidRPr="006833F2" w:rsidRDefault="002F3DB2" w:rsidP="00F24EE8"/>
    <w:p w14:paraId="53811687" w14:textId="77777777" w:rsidR="002F3DB2" w:rsidRDefault="000151B4" w:rsidP="00F24EE8">
      <w:r w:rsidRPr="000151B4">
        <w:t>Any school district employee</w:t>
      </w:r>
      <w:r w:rsidR="00272572">
        <w:t xml:space="preserve"> who is permitted to respond to requests for </w:t>
      </w:r>
      <w:r w:rsidR="00A473AF">
        <w:t>information</w:t>
      </w:r>
      <w:r w:rsidRPr="000151B4">
        <w:t>, acting in good faith, who reports authorized information, as provided in this policy or, who, in good faith, reports alleged sexual misconduct on the part of a District employee, will not be discipline</w:t>
      </w:r>
      <w:r w:rsidR="00A473AF">
        <w:t xml:space="preserve">d </w:t>
      </w:r>
      <w:r w:rsidRPr="000151B4">
        <w:t>or discriminated against because of such report.</w:t>
      </w:r>
      <w:r w:rsidR="002F3DB2" w:rsidRPr="000151B4">
        <w:tab/>
      </w:r>
    </w:p>
    <w:p w14:paraId="1A4A0BFE" w14:textId="77777777" w:rsidR="00E05986" w:rsidRDefault="00E05986" w:rsidP="00F24EE8"/>
    <w:p w14:paraId="25BAC5AC" w14:textId="77777777" w:rsidR="00E05986" w:rsidRDefault="00272572" w:rsidP="00F24EE8">
      <w:r>
        <w:t xml:space="preserve">This foregoing policy is intended to comply with the Amy Hestir Student Protection Act, Senate Bill 54, including section 162.068 RSMo.  The District shall provide notice of this policy to all </w:t>
      </w:r>
      <w:r>
        <w:lastRenderedPageBreak/>
        <w:t>current employees and to all potential employers who contact the District regarding the possible employment of a District employee.</w:t>
      </w:r>
    </w:p>
    <w:p w14:paraId="093E2C62" w14:textId="77777777" w:rsidR="00AB2843" w:rsidRDefault="00AB2843" w:rsidP="00F24EE8"/>
    <w:p w14:paraId="3139575C" w14:textId="77777777" w:rsidR="00AB2843" w:rsidRDefault="00AB2843" w:rsidP="00AB2843">
      <w:pPr>
        <w:jc w:val="center"/>
      </w:pPr>
      <w:r w:rsidRPr="00555BF1">
        <w:t>****</w:t>
      </w:r>
    </w:p>
    <w:p w14:paraId="7FD94141" w14:textId="77777777" w:rsidR="000B03E1" w:rsidRPr="00555BF1" w:rsidRDefault="000B03E1" w:rsidP="00AB2843">
      <w:pPr>
        <w:jc w:val="center"/>
      </w:pPr>
    </w:p>
    <w:p w14:paraId="4CA95CD7" w14:textId="77777777" w:rsidR="00AB2843" w:rsidRPr="000151B4" w:rsidRDefault="004A7C2A" w:rsidP="000B03E1">
      <w:pPr>
        <w:pStyle w:val="Footer"/>
        <w:tabs>
          <w:tab w:val="left" w:pos="4770"/>
        </w:tabs>
        <w:ind w:right="-450"/>
      </w:pPr>
      <w:r>
        <w:t xml:space="preserve">August </w:t>
      </w:r>
      <w:r w:rsidR="00C64FB0">
        <w:t>2023</w:t>
      </w:r>
      <w:r w:rsidR="00147B5F">
        <w:t>,</w:t>
      </w:r>
      <w:r w:rsidR="00AB2843" w:rsidRPr="00555BF1">
        <w:t xml:space="preserve"> Copyright © </w:t>
      </w:r>
      <w:r w:rsidR="00C64FB0" w:rsidRPr="00555BF1">
        <w:t>20</w:t>
      </w:r>
      <w:r w:rsidR="00C64FB0">
        <w:t xml:space="preserve">23 </w:t>
      </w:r>
      <w:r w:rsidR="00AB2843" w:rsidRPr="00555BF1">
        <w:t>Missouri Consultants for Education</w:t>
      </w:r>
      <w:r w:rsidR="00AB2843">
        <w:t xml:space="preserve">, </w:t>
      </w:r>
      <w:r w:rsidR="00CB0B43">
        <w:t>LLC</w:t>
      </w:r>
    </w:p>
    <w:sectPr w:rsidR="00AB2843" w:rsidRPr="000151B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0700A" w14:textId="77777777" w:rsidR="001B1489" w:rsidRDefault="001B1489" w:rsidP="00F24EE8">
      <w:r>
        <w:separator/>
      </w:r>
    </w:p>
  </w:endnote>
  <w:endnote w:type="continuationSeparator" w:id="0">
    <w:p w14:paraId="129FD1FB" w14:textId="77777777" w:rsidR="001B1489" w:rsidRDefault="001B1489" w:rsidP="00F2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3D5A" w14:textId="77777777" w:rsidR="00AB2843" w:rsidRDefault="00AB28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F9B97" w14:textId="77777777" w:rsidR="00AB2843" w:rsidRDefault="00AB28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16F1D" w14:textId="77777777" w:rsidR="00AB2843" w:rsidRDefault="00AB2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D802" w14:textId="77777777" w:rsidR="001B1489" w:rsidRDefault="001B1489" w:rsidP="00F24EE8">
      <w:r>
        <w:separator/>
      </w:r>
    </w:p>
  </w:footnote>
  <w:footnote w:type="continuationSeparator" w:id="0">
    <w:p w14:paraId="51BB6EEA" w14:textId="77777777" w:rsidR="001B1489" w:rsidRDefault="001B1489" w:rsidP="00F24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984B" w14:textId="77777777" w:rsidR="00AB2843" w:rsidRDefault="00AB28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DD15" w14:textId="77777777" w:rsidR="00AE5B80" w:rsidRDefault="00AB2843" w:rsidP="00AB2843">
    <w:pPr>
      <w:pStyle w:val="Header"/>
      <w:tabs>
        <w:tab w:val="clear" w:pos="4320"/>
        <w:tab w:val="clear" w:pos="8640"/>
        <w:tab w:val="right" w:pos="9360"/>
      </w:tabs>
      <w:ind w:left="720" w:right="-90"/>
      <w:rPr>
        <w:b/>
      </w:rPr>
    </w:pPr>
    <w:r>
      <w:rPr>
        <w:b/>
      </w:rPr>
      <w:tab/>
    </w:r>
    <w:r w:rsidRPr="00AB2843">
      <w:rPr>
        <w:b/>
        <w:u w:val="single"/>
      </w:rPr>
      <w:t>Policy</w:t>
    </w:r>
    <w:r>
      <w:rPr>
        <w:b/>
      </w:rPr>
      <w:t xml:space="preserve"> 4120</w:t>
    </w:r>
  </w:p>
  <w:p w14:paraId="49122DA5" w14:textId="77777777" w:rsidR="00AB2843" w:rsidRDefault="00AB2843" w:rsidP="00AB2843">
    <w:pPr>
      <w:pStyle w:val="Header"/>
      <w:tabs>
        <w:tab w:val="clear" w:pos="4320"/>
        <w:tab w:val="clear" w:pos="8640"/>
        <w:tab w:val="right" w:pos="9360"/>
      </w:tabs>
      <w:ind w:left="720" w:right="-90"/>
      <w:rPr>
        <w:b/>
        <w:noProof/>
      </w:rPr>
    </w:pPr>
    <w:r>
      <w:rPr>
        <w:b/>
      </w:rPr>
      <w:tab/>
      <w:t xml:space="preserve">Page </w:t>
    </w:r>
    <w:r w:rsidRPr="00AB2843">
      <w:rPr>
        <w:b/>
      </w:rPr>
      <w:fldChar w:fldCharType="begin"/>
    </w:r>
    <w:r w:rsidRPr="00AB2843">
      <w:rPr>
        <w:b/>
      </w:rPr>
      <w:instrText xml:space="preserve"> PAGE   \* MERGEFORMAT </w:instrText>
    </w:r>
    <w:r w:rsidRPr="00AB2843">
      <w:rPr>
        <w:b/>
      </w:rPr>
      <w:fldChar w:fldCharType="separate"/>
    </w:r>
    <w:r w:rsidR="00974B6F">
      <w:rPr>
        <w:b/>
        <w:noProof/>
      </w:rPr>
      <w:t>2</w:t>
    </w:r>
    <w:r w:rsidRPr="00AB2843">
      <w:rPr>
        <w:b/>
        <w:noProof/>
      </w:rPr>
      <w:fldChar w:fldCharType="end"/>
    </w:r>
  </w:p>
  <w:p w14:paraId="596DE390" w14:textId="77777777" w:rsidR="00AB2843" w:rsidRPr="00AE5B80" w:rsidRDefault="00AB2843" w:rsidP="00AB2843">
    <w:pPr>
      <w:pStyle w:val="Header"/>
      <w:tabs>
        <w:tab w:val="clear" w:pos="4320"/>
        <w:tab w:val="clear" w:pos="8640"/>
        <w:tab w:val="right" w:pos="9360"/>
      </w:tabs>
      <w:ind w:left="720" w:right="-9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54DA" w14:textId="77777777" w:rsidR="00AB2843" w:rsidRDefault="00AB28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1AB5"/>
    <w:rsid w:val="000151B4"/>
    <w:rsid w:val="00025CA9"/>
    <w:rsid w:val="00030F8F"/>
    <w:rsid w:val="000747CD"/>
    <w:rsid w:val="00082AA7"/>
    <w:rsid w:val="000944B1"/>
    <w:rsid w:val="000A58DC"/>
    <w:rsid w:val="000B03E1"/>
    <w:rsid w:val="000C7371"/>
    <w:rsid w:val="000D16AA"/>
    <w:rsid w:val="001149A1"/>
    <w:rsid w:val="00147B5F"/>
    <w:rsid w:val="0015117D"/>
    <w:rsid w:val="00182BCE"/>
    <w:rsid w:val="001941F3"/>
    <w:rsid w:val="001A10F7"/>
    <w:rsid w:val="001A695B"/>
    <w:rsid w:val="001B1489"/>
    <w:rsid w:val="001B5786"/>
    <w:rsid w:val="001D4F85"/>
    <w:rsid w:val="001E5421"/>
    <w:rsid w:val="0025576A"/>
    <w:rsid w:val="00272572"/>
    <w:rsid w:val="00280532"/>
    <w:rsid w:val="0029138F"/>
    <w:rsid w:val="002E21B3"/>
    <w:rsid w:val="002F3DB2"/>
    <w:rsid w:val="00357A91"/>
    <w:rsid w:val="00397C50"/>
    <w:rsid w:val="003A31E3"/>
    <w:rsid w:val="003A6B34"/>
    <w:rsid w:val="0042383D"/>
    <w:rsid w:val="00466332"/>
    <w:rsid w:val="004A7C2A"/>
    <w:rsid w:val="004B2E46"/>
    <w:rsid w:val="004E56E1"/>
    <w:rsid w:val="00524B9D"/>
    <w:rsid w:val="005456E6"/>
    <w:rsid w:val="005668FA"/>
    <w:rsid w:val="005774F1"/>
    <w:rsid w:val="0058390D"/>
    <w:rsid w:val="00603F81"/>
    <w:rsid w:val="00604F1F"/>
    <w:rsid w:val="00651CF3"/>
    <w:rsid w:val="00657ED4"/>
    <w:rsid w:val="006833F2"/>
    <w:rsid w:val="006956FC"/>
    <w:rsid w:val="006A31A4"/>
    <w:rsid w:val="006D678F"/>
    <w:rsid w:val="006E1326"/>
    <w:rsid w:val="006E753C"/>
    <w:rsid w:val="006F6038"/>
    <w:rsid w:val="00736249"/>
    <w:rsid w:val="00737A46"/>
    <w:rsid w:val="00742A9D"/>
    <w:rsid w:val="007B074D"/>
    <w:rsid w:val="007C0A74"/>
    <w:rsid w:val="00817BBE"/>
    <w:rsid w:val="00831A70"/>
    <w:rsid w:val="00833737"/>
    <w:rsid w:val="00853E93"/>
    <w:rsid w:val="00866B99"/>
    <w:rsid w:val="00887290"/>
    <w:rsid w:val="008D5B60"/>
    <w:rsid w:val="008F47BE"/>
    <w:rsid w:val="00903233"/>
    <w:rsid w:val="00974B6F"/>
    <w:rsid w:val="009C4D94"/>
    <w:rsid w:val="009F6223"/>
    <w:rsid w:val="00A32BAD"/>
    <w:rsid w:val="00A36390"/>
    <w:rsid w:val="00A42E1F"/>
    <w:rsid w:val="00A473AF"/>
    <w:rsid w:val="00A51E63"/>
    <w:rsid w:val="00A91AB5"/>
    <w:rsid w:val="00AB1836"/>
    <w:rsid w:val="00AB2843"/>
    <w:rsid w:val="00AE5B80"/>
    <w:rsid w:val="00AF49B8"/>
    <w:rsid w:val="00B0482F"/>
    <w:rsid w:val="00B051C6"/>
    <w:rsid w:val="00B11CCA"/>
    <w:rsid w:val="00B377B7"/>
    <w:rsid w:val="00B7675C"/>
    <w:rsid w:val="00B83B81"/>
    <w:rsid w:val="00B96D6D"/>
    <w:rsid w:val="00BD636D"/>
    <w:rsid w:val="00BF103E"/>
    <w:rsid w:val="00C55D0A"/>
    <w:rsid w:val="00C5781A"/>
    <w:rsid w:val="00C60C76"/>
    <w:rsid w:val="00C64FB0"/>
    <w:rsid w:val="00C65AAB"/>
    <w:rsid w:val="00CB0B43"/>
    <w:rsid w:val="00D33F75"/>
    <w:rsid w:val="00D444AB"/>
    <w:rsid w:val="00D511EC"/>
    <w:rsid w:val="00D51E79"/>
    <w:rsid w:val="00D73D7A"/>
    <w:rsid w:val="00DE2BEF"/>
    <w:rsid w:val="00E05986"/>
    <w:rsid w:val="00E1523A"/>
    <w:rsid w:val="00E41473"/>
    <w:rsid w:val="00EA4E17"/>
    <w:rsid w:val="00F24EE8"/>
    <w:rsid w:val="00F2744E"/>
    <w:rsid w:val="00F505BC"/>
    <w:rsid w:val="00F95E14"/>
    <w:rsid w:val="00FA370B"/>
    <w:rsid w:val="00FC4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C927E"/>
  <w15:chartTrackingRefBased/>
  <w15:docId w15:val="{3CEAB938-A9BA-4F3E-AFB1-19EDBB8F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4EE8"/>
    <w:pPr>
      <w:jc w:val="both"/>
    </w:pPr>
    <w:rPr>
      <w:rFonts w:eastAsia="MS Mincho"/>
      <w:sz w:val="24"/>
      <w:szCs w:val="24"/>
    </w:rPr>
  </w:style>
  <w:style w:type="paragraph" w:styleId="Heading1">
    <w:name w:val="heading 1"/>
    <w:basedOn w:val="Normal"/>
    <w:next w:val="Normal"/>
    <w:qFormat/>
    <w:pPr>
      <w:keepNext/>
      <w:outlineLvl w:val="0"/>
    </w:pPr>
    <w:rPr>
      <w:b/>
      <w:bCs/>
      <w:szCs w:val="20"/>
      <w:u w:val="single"/>
    </w:rPr>
  </w:style>
  <w:style w:type="paragraph" w:styleId="Heading2">
    <w:name w:val="heading 2"/>
    <w:basedOn w:val="Normal"/>
    <w:next w:val="Normal"/>
    <w:qFormat/>
    <w:pPr>
      <w:keepNext/>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15117D"/>
    <w:rPr>
      <w:rFonts w:ascii="Tahoma" w:hAnsi="Tahoma" w:cs="Tahoma"/>
      <w:sz w:val="16"/>
      <w:szCs w:val="16"/>
    </w:rPr>
  </w:style>
  <w:style w:type="character" w:customStyle="1" w:styleId="BalloonTextChar">
    <w:name w:val="Balloon Text Char"/>
    <w:link w:val="BalloonText"/>
    <w:rsid w:val="0015117D"/>
    <w:rPr>
      <w:rFonts w:ascii="Tahoma" w:hAnsi="Tahoma" w:cs="Tahoma"/>
      <w:sz w:val="16"/>
      <w:szCs w:val="16"/>
    </w:rPr>
  </w:style>
  <w:style w:type="character" w:customStyle="1" w:styleId="FooterChar">
    <w:name w:val="Footer Char"/>
    <w:link w:val="Footer"/>
    <w:uiPriority w:val="99"/>
    <w:rsid w:val="00AB2843"/>
    <w:rPr>
      <w:rFonts w:eastAsia="MS Mincho"/>
      <w:sz w:val="24"/>
      <w:szCs w:val="24"/>
    </w:rPr>
  </w:style>
  <w:style w:type="paragraph" w:styleId="Revision">
    <w:name w:val="Revision"/>
    <w:hidden/>
    <w:uiPriority w:val="99"/>
    <w:semiHidden/>
    <w:rsid w:val="00C64FB0"/>
    <w:rPr>
      <w:rFonts w:eastAsia="MS Minch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A3727-B528-41D9-9D2F-B6A98F56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5462</Characters>
  <Application>Microsoft Office Word</Application>
  <DocSecurity>0</DocSecurity>
  <PresentationFormat>11|.DOC</PresentationFormat>
  <Lines>93</Lines>
  <Paragraphs>17</Paragraphs>
  <ScaleCrop>false</ScaleCrop>
  <HeadingPairs>
    <vt:vector size="2" baseType="variant">
      <vt:variant>
        <vt:lpstr>Title</vt:lpstr>
      </vt:variant>
      <vt:variant>
        <vt:i4>1</vt:i4>
      </vt:variant>
    </vt:vector>
  </HeadingPairs>
  <TitlesOfParts>
    <vt:vector size="1" baseType="lpstr">
      <vt:lpstr>  (P4120-August2021).doc</vt:lpstr>
    </vt:vector>
  </TitlesOfParts>
  <Manager> </Manager>
  <Company>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(P4120-August2021).doc</dc:title>
  <dc:subject>wdNOSTAMP</dc:subject>
  <dc:creator>Nicole Boyles</dc:creator>
  <cp:keywords> </cp:keywords>
  <dc:description> </dc:description>
  <cp:lastModifiedBy>Michelle Ferguson</cp:lastModifiedBy>
  <cp:revision>3</cp:revision>
  <cp:lastPrinted>2021-09-03T18:37:00Z</cp:lastPrinted>
  <dcterms:created xsi:type="dcterms:W3CDTF">2023-08-05T19:17:00Z</dcterms:created>
  <dcterms:modified xsi:type="dcterms:W3CDTF">2023-08-25T19:18:00Z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UFAA9qelww5tp42Ezs1qgXzTE20GYtFyHr2E26mA0c7zS+l++kcA/VtyCxKowYNO31/xqnTQqndCF+/p_x000d_
FEgt7TDKskqRTJEZP002Hz0SEXu1FI0Kya/d/WhVtBk7yIBmJIFtkxd3B8GMwMDpFEgt7TDKskqR_x000d_
TJEZP002Hz0SEXu1FI0Kya/d/WhVtDVUQX/gwkhVq2zpcxSFCXyaWGdLZkc9dUXzv4fiJhBwVJ6z_x000d_
VTjA2EPTJ14Y8Wqfz</vt:lpwstr>
  </property>
  <property fmtid="{D5CDD505-2E9C-101B-9397-08002B2CF9AE}" pid="3" name="MAIL_MSG_ID2">
    <vt:lpwstr>DaCxkZLFcwCEqv8bZf0wEJRznILNhMaPH6wfcxCZpoW1GHPoAuyDs76Cqra_x000d_
pcMzGKC1tM7mQn5TUQrzPCP42yM=</vt:lpwstr>
  </property>
  <property fmtid="{D5CDD505-2E9C-101B-9397-08002B2CF9AE}" pid="4" name="RESPONSE_SENDER_NAME">
    <vt:lpwstr>4AAAMz5NUQ6P8J/yNFUyG0fkfTSUaguKf7IW7bb8CJAo56lClxIzufHeJw==</vt:lpwstr>
  </property>
  <property fmtid="{D5CDD505-2E9C-101B-9397-08002B2CF9AE}" pid="5" name="EMAIL_OWNER_ADDRESS">
    <vt:lpwstr>4AAA6DouqOs9baHGowx42TWv167CQpNCILgr6thVu46ETSQv6rfGWrnX8w==</vt:lpwstr>
  </property>
</Properties>
</file>